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99" w:rsidRDefault="00902B66">
      <w:pPr>
        <w:tabs>
          <w:tab w:val="left" w:pos="993"/>
        </w:tabs>
        <w:adjustRightInd w:val="0"/>
        <w:snapToGrid w:val="0"/>
        <w:jc w:val="center"/>
        <w:rPr>
          <w:rFonts w:ascii="宋体" w:eastAsia="宋体" w:hAnsi="宋体"/>
          <w:b/>
          <w:bCs w:val="0"/>
          <w:sz w:val="32"/>
          <w:szCs w:val="32"/>
        </w:rPr>
      </w:pPr>
      <w:r>
        <w:rPr>
          <w:rFonts w:ascii="宋体" w:eastAsia="宋体" w:hAnsi="宋体" w:hint="eastAsia"/>
          <w:b/>
          <w:bCs w:val="0"/>
          <w:sz w:val="32"/>
          <w:szCs w:val="32"/>
        </w:rPr>
        <w:t>珠海醋酸纤维有限公司滤棒综合测试台项目</w:t>
      </w:r>
    </w:p>
    <w:p w:rsidR="00C21F99" w:rsidRDefault="00902B66">
      <w:pPr>
        <w:tabs>
          <w:tab w:val="left" w:pos="993"/>
        </w:tabs>
        <w:adjustRightInd w:val="0"/>
        <w:snapToGrid w:val="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b/>
          <w:bCs w:val="0"/>
          <w:sz w:val="32"/>
          <w:szCs w:val="32"/>
        </w:rPr>
        <w:t>[</w:t>
      </w:r>
      <w:r>
        <w:rPr>
          <w:rFonts w:ascii="宋体" w:eastAsia="宋体" w:hAnsi="宋体" w:hint="eastAsia"/>
          <w:b/>
          <w:sz w:val="32"/>
          <w:szCs w:val="32"/>
        </w:rPr>
        <w:t>项目编号：</w:t>
      </w:r>
      <w:r>
        <w:rPr>
          <w:rFonts w:ascii="宋体" w:eastAsia="宋体" w:hAnsi="宋体" w:hint="eastAsia"/>
          <w:b/>
          <w:sz w:val="32"/>
          <w:szCs w:val="32"/>
        </w:rPr>
        <w:t>CZ20230332</w:t>
      </w:r>
      <w:r>
        <w:rPr>
          <w:rFonts w:ascii="宋体" w:eastAsia="宋体" w:hAnsi="宋体" w:hint="eastAsia"/>
          <w:b/>
          <w:sz w:val="32"/>
          <w:szCs w:val="32"/>
        </w:rPr>
        <w:t xml:space="preserve">] </w:t>
      </w:r>
      <w:r>
        <w:rPr>
          <w:rFonts w:ascii="宋体" w:eastAsia="宋体" w:hAnsi="宋体" w:hint="eastAsia"/>
          <w:b/>
          <w:sz w:val="32"/>
          <w:szCs w:val="32"/>
        </w:rPr>
        <w:t>中标结果公告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受</w:t>
      </w:r>
      <w:r>
        <w:rPr>
          <w:rFonts w:ascii="新宋体" w:eastAsia="新宋体" w:hAnsi="新宋体" w:cs="新宋体" w:hint="eastAsia"/>
          <w:sz w:val="24"/>
          <w:szCs w:val="24"/>
        </w:rPr>
        <w:t>珠海醋酸纤维有限公司</w:t>
      </w:r>
      <w:r>
        <w:rPr>
          <w:rFonts w:ascii="新宋体" w:eastAsia="新宋体" w:hAnsi="新宋体" w:cs="新宋体" w:hint="eastAsia"/>
          <w:sz w:val="24"/>
          <w:szCs w:val="24"/>
        </w:rPr>
        <w:t>的委托，珠海智采项目咨询有限公司于</w:t>
      </w:r>
      <w:r>
        <w:rPr>
          <w:rFonts w:ascii="新宋体" w:eastAsia="新宋体" w:hAnsi="新宋体" w:cs="新宋体" w:hint="eastAsia"/>
          <w:sz w:val="24"/>
          <w:szCs w:val="24"/>
        </w:rPr>
        <w:t>2023</w:t>
      </w:r>
      <w:r>
        <w:rPr>
          <w:rFonts w:ascii="新宋体" w:eastAsia="新宋体" w:hAnsi="新宋体" w:cs="新宋体" w:hint="eastAsia"/>
          <w:sz w:val="24"/>
          <w:szCs w:val="24"/>
        </w:rPr>
        <w:t>年</w:t>
      </w:r>
      <w:r>
        <w:rPr>
          <w:rFonts w:ascii="新宋体" w:eastAsia="新宋体" w:hAnsi="新宋体" w:cs="新宋体" w:hint="eastAsia"/>
          <w:sz w:val="24"/>
          <w:szCs w:val="24"/>
        </w:rPr>
        <w:t>7</w:t>
      </w:r>
      <w:r>
        <w:rPr>
          <w:rFonts w:ascii="新宋体" w:eastAsia="新宋体" w:hAnsi="新宋体" w:cs="新宋体" w:hint="eastAsia"/>
          <w:sz w:val="24"/>
          <w:szCs w:val="24"/>
        </w:rPr>
        <w:t>月</w:t>
      </w:r>
      <w:r>
        <w:rPr>
          <w:rFonts w:ascii="新宋体" w:eastAsia="新宋体" w:hAnsi="新宋体" w:cs="新宋体" w:hint="eastAsia"/>
          <w:sz w:val="24"/>
          <w:szCs w:val="24"/>
        </w:rPr>
        <w:t>28</w:t>
      </w:r>
      <w:r>
        <w:rPr>
          <w:rFonts w:ascii="新宋体" w:eastAsia="新宋体" w:hAnsi="新宋体" w:cs="新宋体" w:hint="eastAsia"/>
          <w:sz w:val="24"/>
          <w:szCs w:val="24"/>
        </w:rPr>
        <w:t>日就</w:t>
      </w:r>
      <w:r>
        <w:rPr>
          <w:rFonts w:ascii="新宋体" w:eastAsia="新宋体" w:hAnsi="新宋体" w:cs="新宋体" w:hint="eastAsia"/>
          <w:sz w:val="24"/>
          <w:szCs w:val="24"/>
        </w:rPr>
        <w:t>珠海醋酸纤维有限公司滤棒综合测试台项目</w:t>
      </w:r>
      <w:r>
        <w:rPr>
          <w:rFonts w:ascii="新宋体" w:eastAsia="新宋体" w:hAnsi="新宋体" w:cs="新宋体" w:hint="eastAsia"/>
          <w:sz w:val="24"/>
          <w:szCs w:val="24"/>
        </w:rPr>
        <w:t>进行国内公开招标。经评委会评审</w:t>
      </w:r>
      <w:r>
        <w:rPr>
          <w:rFonts w:ascii="新宋体" w:eastAsia="新宋体" w:hAnsi="新宋体" w:cs="新宋体" w:hint="eastAsia"/>
          <w:sz w:val="24"/>
          <w:szCs w:val="24"/>
        </w:rPr>
        <w:t>，</w:t>
      </w:r>
      <w:r>
        <w:rPr>
          <w:rFonts w:ascii="新宋体" w:eastAsia="新宋体" w:hAnsi="新宋体" w:cs="新宋体" w:hint="eastAsia"/>
          <w:sz w:val="24"/>
          <w:szCs w:val="24"/>
        </w:rPr>
        <w:t>招标人</w:t>
      </w:r>
      <w:r>
        <w:rPr>
          <w:rFonts w:ascii="新宋体" w:eastAsia="新宋体" w:hAnsi="新宋体" w:cs="新宋体" w:hint="eastAsia"/>
          <w:sz w:val="24"/>
          <w:szCs w:val="24"/>
        </w:rPr>
        <w:t>确认，现就本次招标的评标结果公示如下：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一、项目名称：</w:t>
      </w:r>
      <w:r>
        <w:rPr>
          <w:rFonts w:ascii="新宋体" w:eastAsia="新宋体" w:hAnsi="新宋体" w:cs="新宋体" w:hint="eastAsia"/>
          <w:sz w:val="24"/>
          <w:szCs w:val="24"/>
        </w:rPr>
        <w:t>珠海醋酸纤维有限公司滤棒综合测试台项目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二、</w:t>
      </w:r>
      <w:bookmarkStart w:id="0" w:name="_Hlk96417357"/>
      <w:r>
        <w:rPr>
          <w:rFonts w:ascii="新宋体" w:eastAsia="新宋体" w:hAnsi="新宋体" w:cs="新宋体" w:hint="eastAsia"/>
          <w:sz w:val="24"/>
          <w:szCs w:val="24"/>
        </w:rPr>
        <w:t>项目编号：</w:t>
      </w:r>
      <w:bookmarkEnd w:id="0"/>
      <w:r>
        <w:rPr>
          <w:rFonts w:ascii="新宋体" w:eastAsia="新宋体" w:hAnsi="新宋体" w:cs="新宋体" w:hint="eastAsia"/>
          <w:sz w:val="24"/>
          <w:szCs w:val="24"/>
        </w:rPr>
        <w:t>CZ20230332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三、招标方式：公开招标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四、项目说明：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1. </w:t>
      </w:r>
      <w:r>
        <w:rPr>
          <w:rFonts w:ascii="新宋体" w:eastAsia="新宋体" w:hAnsi="新宋体" w:cs="新宋体" w:hint="eastAsia"/>
          <w:sz w:val="24"/>
          <w:szCs w:val="24"/>
        </w:rPr>
        <w:t>项目内容：</w:t>
      </w:r>
      <w:r>
        <w:rPr>
          <w:rFonts w:ascii="新宋体" w:eastAsia="新宋体" w:hAnsi="新宋体" w:cs="新宋体" w:hint="eastAsia"/>
          <w:sz w:val="24"/>
          <w:szCs w:val="24"/>
        </w:rPr>
        <w:t>珠海醋酸纤维有限公司滤棒综合测试台项目</w:t>
      </w:r>
      <w:r>
        <w:rPr>
          <w:rFonts w:ascii="新宋体" w:eastAsia="新宋体" w:hAnsi="新宋体" w:cs="新宋体" w:hint="eastAsia"/>
          <w:sz w:val="24"/>
          <w:szCs w:val="24"/>
        </w:rPr>
        <w:t>，具体详见电子招标文件第四部分。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2. </w:t>
      </w:r>
      <w:r>
        <w:rPr>
          <w:rFonts w:ascii="新宋体" w:eastAsia="新宋体" w:hAnsi="新宋体" w:cs="新宋体" w:hint="eastAsia"/>
          <w:sz w:val="24"/>
          <w:szCs w:val="24"/>
        </w:rPr>
        <w:t>交货期：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100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天内交货，交货后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15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天内完成安装</w:t>
      </w:r>
      <w:r>
        <w:rPr>
          <w:rFonts w:ascii="新宋体" w:eastAsia="新宋体" w:hAnsi="新宋体" w:cs="新宋体" w:hint="eastAsia"/>
          <w:sz w:val="24"/>
          <w:szCs w:val="24"/>
        </w:rPr>
        <w:t>。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五、本项目评标日期：</w:t>
      </w:r>
      <w:r>
        <w:rPr>
          <w:rFonts w:ascii="新宋体" w:eastAsia="新宋体" w:hAnsi="新宋体" w:cs="新宋体" w:hint="eastAsia"/>
          <w:sz w:val="24"/>
          <w:szCs w:val="24"/>
        </w:rPr>
        <w:t>2023</w:t>
      </w:r>
      <w:r>
        <w:rPr>
          <w:rFonts w:ascii="新宋体" w:eastAsia="新宋体" w:hAnsi="新宋体" w:cs="新宋体" w:hint="eastAsia"/>
          <w:sz w:val="24"/>
          <w:szCs w:val="24"/>
        </w:rPr>
        <w:t>年</w:t>
      </w:r>
      <w:r>
        <w:rPr>
          <w:rFonts w:ascii="新宋体" w:eastAsia="新宋体" w:hAnsi="新宋体" w:cs="新宋体" w:hint="eastAsia"/>
          <w:sz w:val="24"/>
          <w:szCs w:val="24"/>
        </w:rPr>
        <w:t>8</w:t>
      </w:r>
      <w:r>
        <w:rPr>
          <w:rFonts w:ascii="新宋体" w:eastAsia="新宋体" w:hAnsi="新宋体" w:cs="新宋体" w:hint="eastAsia"/>
          <w:sz w:val="24"/>
          <w:szCs w:val="24"/>
        </w:rPr>
        <w:t>月</w:t>
      </w:r>
      <w:r>
        <w:rPr>
          <w:rFonts w:ascii="新宋体" w:eastAsia="新宋体" w:hAnsi="新宋体" w:cs="新宋体" w:hint="eastAsia"/>
          <w:sz w:val="24"/>
          <w:szCs w:val="24"/>
        </w:rPr>
        <w:t>21</w:t>
      </w:r>
      <w:r>
        <w:rPr>
          <w:rFonts w:ascii="新宋体" w:eastAsia="新宋体" w:hAnsi="新宋体" w:cs="新宋体" w:hint="eastAsia"/>
          <w:sz w:val="24"/>
          <w:szCs w:val="24"/>
        </w:rPr>
        <w:t>日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六、评标信息：</w:t>
      </w:r>
    </w:p>
    <w:tbl>
      <w:tblPr>
        <w:tblW w:w="5354" w:type="pct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115"/>
        <w:gridCol w:w="1764"/>
        <w:gridCol w:w="939"/>
        <w:gridCol w:w="868"/>
        <w:gridCol w:w="868"/>
        <w:gridCol w:w="774"/>
        <w:gridCol w:w="661"/>
      </w:tblGrid>
      <w:tr w:rsidR="00C21F99">
        <w:trPr>
          <w:trHeight w:val="560"/>
          <w:tblCellSpacing w:w="15" w:type="dxa"/>
          <w:jc w:val="center"/>
        </w:trPr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投标单位名称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是否通过资格、符合性审查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投标报价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商务标评审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技术标评审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经济标评审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最终得分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评标排名</w:t>
            </w:r>
          </w:p>
        </w:tc>
      </w:tr>
      <w:tr w:rsidR="00C21F99">
        <w:trPr>
          <w:trHeight w:val="560"/>
          <w:tblCellSpacing w:w="15" w:type="dxa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武汉亚林电子科技有限公司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是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 xml:space="preserve">1,483,000.00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20.00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48.43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29.93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 xml:space="preserve">98.36 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 xml:space="preserve">1 </w:t>
            </w:r>
          </w:p>
        </w:tc>
      </w:tr>
      <w:tr w:rsidR="00C21F99">
        <w:trPr>
          <w:trHeight w:val="560"/>
          <w:tblCellSpacing w:w="15" w:type="dxa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北京梅利隆科技有限公司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是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 xml:space="preserve">1,465,000.00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5.00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47.00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29.89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 xml:space="preserve">81.89 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 xml:space="preserve">2 </w:t>
            </w:r>
          </w:p>
        </w:tc>
      </w:tr>
      <w:tr w:rsidR="00C21F99">
        <w:trPr>
          <w:trHeight w:val="560"/>
          <w:tblCellSpacing w:w="15" w:type="dxa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成都天成恒信科技有限公司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是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 xml:space="preserve">1,498,000.00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4.00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46.00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>28.92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 xml:space="preserve">78.92 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F99" w:rsidRDefault="00902B66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>
              <w:rPr>
                <w:rFonts w:ascii="宋体" w:eastAsia="宋体" w:hAnsi="宋体" w:cs="新宋体" w:hint="eastAsia"/>
                <w:sz w:val="24"/>
                <w:szCs w:val="24"/>
              </w:rPr>
              <w:t xml:space="preserve">3 </w:t>
            </w:r>
          </w:p>
        </w:tc>
      </w:tr>
    </w:tbl>
    <w:p w:rsidR="00C21F99" w:rsidRDefault="00C21F99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新宋体"/>
          <w:sz w:val="24"/>
          <w:szCs w:val="24"/>
        </w:rPr>
      </w:pP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七、评标结果：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ind w:leftChars="142" w:left="426"/>
        <w:rPr>
          <w:rFonts w:ascii="新宋体" w:eastAsia="新宋体" w:hAnsi="新宋体" w:cs="新宋体"/>
          <w:sz w:val="24"/>
          <w:szCs w:val="24"/>
          <w:highlight w:val="yellow"/>
        </w:rPr>
      </w:pPr>
      <w:r>
        <w:rPr>
          <w:rFonts w:ascii="新宋体" w:eastAsia="新宋体" w:hAnsi="新宋体" w:cs="新宋体" w:hint="eastAsia"/>
          <w:sz w:val="24"/>
          <w:szCs w:val="24"/>
        </w:rPr>
        <w:t>中标人：</w:t>
      </w:r>
      <w:r>
        <w:rPr>
          <w:rFonts w:ascii="新宋体" w:eastAsia="新宋体" w:hAnsi="新宋体" w:cs="新宋体" w:hint="eastAsia"/>
          <w:sz w:val="24"/>
          <w:szCs w:val="24"/>
        </w:rPr>
        <w:t>武汉亚林电子科技有限公司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ind w:leftChars="142" w:left="426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中标报价</w:t>
      </w:r>
      <w:r>
        <w:rPr>
          <w:rFonts w:ascii="新宋体" w:eastAsia="新宋体" w:hAnsi="新宋体" w:cs="新宋体" w:hint="eastAsia"/>
          <w:sz w:val="24"/>
          <w:szCs w:val="24"/>
        </w:rPr>
        <w:t xml:space="preserve">: </w:t>
      </w:r>
      <w:r>
        <w:rPr>
          <w:rFonts w:ascii="新宋体" w:eastAsia="新宋体" w:hAnsi="新宋体" w:cs="新宋体" w:hint="eastAsia"/>
          <w:sz w:val="24"/>
          <w:szCs w:val="24"/>
        </w:rPr>
        <w:t>人民币</w:t>
      </w:r>
      <w:r>
        <w:rPr>
          <w:rFonts w:ascii="新宋体" w:eastAsia="新宋体" w:hAnsi="新宋体" w:cs="新宋体" w:hint="eastAsia"/>
          <w:sz w:val="24"/>
          <w:szCs w:val="24"/>
        </w:rPr>
        <w:t>1,483,000.00</w:t>
      </w:r>
      <w:r>
        <w:rPr>
          <w:rFonts w:ascii="新宋体" w:eastAsia="新宋体" w:hAnsi="新宋体" w:cs="新宋体" w:hint="eastAsia"/>
          <w:sz w:val="24"/>
          <w:szCs w:val="24"/>
        </w:rPr>
        <w:t>元</w:t>
      </w:r>
    </w:p>
    <w:p w:rsidR="00C21F99" w:rsidRDefault="00C21F99">
      <w:pPr>
        <w:pStyle w:val="a8"/>
      </w:pP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八、根据本项目招标文件的规定，现对以上的评标结果进行公示，公示期为</w:t>
      </w:r>
      <w:r>
        <w:rPr>
          <w:rFonts w:ascii="新宋体" w:eastAsia="新宋体" w:hAnsi="新宋体" w:cs="新宋体" w:hint="eastAsia"/>
          <w:sz w:val="24"/>
          <w:szCs w:val="24"/>
        </w:rPr>
        <w:t>3</w:t>
      </w:r>
      <w:r>
        <w:rPr>
          <w:rFonts w:ascii="新宋体" w:eastAsia="新宋体" w:hAnsi="新宋体" w:cs="新宋体" w:hint="eastAsia"/>
          <w:sz w:val="24"/>
          <w:szCs w:val="24"/>
        </w:rPr>
        <w:t>日，公示期内无有效质疑的，招标人及交易平台将根据规定向上述中标人发出《中标通知书》。</w:t>
      </w:r>
    </w:p>
    <w:p w:rsidR="00C21F99" w:rsidRDefault="00902B66">
      <w:pPr>
        <w:tabs>
          <w:tab w:val="left" w:pos="993"/>
        </w:tabs>
        <w:adjustRightInd w:val="0"/>
        <w:snapToGrid w:val="0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特此公告。</w:t>
      </w:r>
      <w:r>
        <w:rPr>
          <w:rFonts w:ascii="新宋体" w:eastAsia="新宋体" w:hAnsi="新宋体" w:cs="新宋体" w:hint="eastAsia"/>
          <w:sz w:val="24"/>
          <w:szCs w:val="24"/>
        </w:rPr>
        <w:t>                     </w:t>
      </w:r>
    </w:p>
    <w:p w:rsidR="00C21F99" w:rsidRDefault="00C21F99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cs="新宋体"/>
          <w:sz w:val="24"/>
          <w:szCs w:val="24"/>
        </w:rPr>
      </w:pPr>
    </w:p>
    <w:p w:rsidR="00C21F99" w:rsidRDefault="00902B66">
      <w:pPr>
        <w:widowControl/>
        <w:spacing w:before="100" w:beforeAutospacing="1" w:after="100" w:afterAutospacing="1" w:line="315" w:lineRule="atLeast"/>
        <w:ind w:firstLine="480"/>
        <w:jc w:val="right"/>
        <w:rPr>
          <w:rFonts w:ascii="Verdana" w:eastAsia="新宋体" w:hAnsi="Verdana" w:cs="宋体"/>
          <w:bCs w:val="0"/>
          <w:color w:val="000000"/>
          <w:kern w:val="0"/>
          <w:sz w:val="21"/>
          <w:szCs w:val="21"/>
        </w:rPr>
      </w:pPr>
      <w:r>
        <w:rPr>
          <w:rFonts w:ascii="新宋体" w:eastAsia="新宋体" w:hAnsi="新宋体" w:cs="宋体" w:hint="eastAsia"/>
          <w:bCs w:val="0"/>
          <w:color w:val="000000"/>
          <w:kern w:val="0"/>
          <w:sz w:val="24"/>
          <w:szCs w:val="24"/>
        </w:rPr>
        <w:lastRenderedPageBreak/>
        <w:t>招标人：</w:t>
      </w:r>
      <w:r>
        <w:rPr>
          <w:rFonts w:ascii="新宋体" w:eastAsia="新宋体" w:hAnsi="新宋体" w:cs="宋体" w:hint="eastAsia"/>
          <w:bCs w:val="0"/>
          <w:color w:val="000000"/>
          <w:kern w:val="0"/>
          <w:sz w:val="24"/>
          <w:szCs w:val="24"/>
        </w:rPr>
        <w:t>珠海醋酸纤维有限公司</w:t>
      </w:r>
    </w:p>
    <w:p w:rsidR="00C21F99" w:rsidRDefault="00902B66">
      <w:pPr>
        <w:widowControl/>
        <w:spacing w:before="100" w:beforeAutospacing="1" w:after="100" w:afterAutospacing="1" w:line="315" w:lineRule="atLeast"/>
        <w:ind w:firstLine="480"/>
        <w:jc w:val="right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宋体" w:hint="eastAsia"/>
          <w:bCs w:val="0"/>
          <w:color w:val="000000"/>
          <w:kern w:val="0"/>
          <w:sz w:val="24"/>
          <w:szCs w:val="24"/>
        </w:rPr>
        <w:t>招标代理机构：</w:t>
      </w:r>
      <w:r>
        <w:rPr>
          <w:rFonts w:ascii="新宋体" w:eastAsia="新宋体" w:hAnsi="新宋体" w:cs="新宋体" w:hint="eastAsia"/>
          <w:sz w:val="24"/>
          <w:szCs w:val="24"/>
        </w:rPr>
        <w:t>珠海智采项目咨询有限公司</w:t>
      </w:r>
    </w:p>
    <w:p w:rsidR="00C21F99" w:rsidRDefault="00C21F99">
      <w:pPr>
        <w:jc w:val="right"/>
      </w:pPr>
      <w:bookmarkStart w:id="1" w:name="_GoBack"/>
      <w:bookmarkEnd w:id="1"/>
    </w:p>
    <w:sectPr w:rsidR="00C2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66" w:rsidRDefault="00902B66" w:rsidP="00E21882">
      <w:r>
        <w:separator/>
      </w:r>
    </w:p>
  </w:endnote>
  <w:endnote w:type="continuationSeparator" w:id="0">
    <w:p w:rsidR="00902B66" w:rsidRDefault="00902B66" w:rsidP="00E2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66" w:rsidRDefault="00902B66" w:rsidP="00E21882">
      <w:r>
        <w:separator/>
      </w:r>
    </w:p>
  </w:footnote>
  <w:footnote w:type="continuationSeparator" w:id="0">
    <w:p w:rsidR="00902B66" w:rsidRDefault="00902B66" w:rsidP="00E21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jMGY1MDAxZDc2OTFhYzY5ODE1NzI3NDYwNThkNTQifQ=="/>
  </w:docVars>
  <w:rsids>
    <w:rsidRoot w:val="00610CCD"/>
    <w:rsid w:val="000267A4"/>
    <w:rsid w:val="00044341"/>
    <w:rsid w:val="00167A7D"/>
    <w:rsid w:val="001E69DD"/>
    <w:rsid w:val="0026031B"/>
    <w:rsid w:val="00297A19"/>
    <w:rsid w:val="003F76F9"/>
    <w:rsid w:val="00410ADE"/>
    <w:rsid w:val="004C7084"/>
    <w:rsid w:val="005165FF"/>
    <w:rsid w:val="00595202"/>
    <w:rsid w:val="00610CCD"/>
    <w:rsid w:val="006A2488"/>
    <w:rsid w:val="00711BFA"/>
    <w:rsid w:val="007A2189"/>
    <w:rsid w:val="00826F67"/>
    <w:rsid w:val="00886658"/>
    <w:rsid w:val="00902B66"/>
    <w:rsid w:val="00951A48"/>
    <w:rsid w:val="00972CCF"/>
    <w:rsid w:val="00A40730"/>
    <w:rsid w:val="00A42531"/>
    <w:rsid w:val="00A53339"/>
    <w:rsid w:val="00A74DD5"/>
    <w:rsid w:val="00A86B4E"/>
    <w:rsid w:val="00A96BF7"/>
    <w:rsid w:val="00B0213C"/>
    <w:rsid w:val="00B8449E"/>
    <w:rsid w:val="00B9108A"/>
    <w:rsid w:val="00BE2981"/>
    <w:rsid w:val="00C21F99"/>
    <w:rsid w:val="00C24BB9"/>
    <w:rsid w:val="00CA6097"/>
    <w:rsid w:val="00CA67FB"/>
    <w:rsid w:val="00CF0083"/>
    <w:rsid w:val="00CF1808"/>
    <w:rsid w:val="00CF50FC"/>
    <w:rsid w:val="00D079B0"/>
    <w:rsid w:val="00D33C23"/>
    <w:rsid w:val="00D76394"/>
    <w:rsid w:val="00DD614A"/>
    <w:rsid w:val="00E21882"/>
    <w:rsid w:val="00E454E3"/>
    <w:rsid w:val="00E52330"/>
    <w:rsid w:val="00E76BFD"/>
    <w:rsid w:val="07430C87"/>
    <w:rsid w:val="0C324149"/>
    <w:rsid w:val="147C5634"/>
    <w:rsid w:val="16A1359E"/>
    <w:rsid w:val="1A081691"/>
    <w:rsid w:val="20CB11F2"/>
    <w:rsid w:val="2A0133CD"/>
    <w:rsid w:val="2EBB0087"/>
    <w:rsid w:val="38192267"/>
    <w:rsid w:val="386558F2"/>
    <w:rsid w:val="3E2C69A7"/>
    <w:rsid w:val="42C05FCE"/>
    <w:rsid w:val="469E06AA"/>
    <w:rsid w:val="4A4F4619"/>
    <w:rsid w:val="4FF758B6"/>
    <w:rsid w:val="56AD74FB"/>
    <w:rsid w:val="5AEB6B73"/>
    <w:rsid w:val="5CBA2D62"/>
    <w:rsid w:val="627666FF"/>
    <w:rsid w:val="673669C1"/>
    <w:rsid w:val="70A33F8A"/>
    <w:rsid w:val="767C229A"/>
    <w:rsid w:val="7A25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0255C3-ECA3-415D-BCA6-5C67A431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黑体"/>
      <w:bCs/>
      <w:kern w:val="2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rFonts w:eastAsia="宋体"/>
      <w:bCs w:val="0"/>
      <w:sz w:val="21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paragraph" w:customStyle="1" w:styleId="a8">
    <w:name w:val="表格文字"/>
    <w:basedOn w:val="a"/>
    <w:qFormat/>
    <w:pPr>
      <w:spacing w:before="25" w:after="25"/>
      <w:jc w:val="left"/>
    </w:pPr>
    <w:rPr>
      <w:rFonts w:eastAsia="宋体"/>
      <w:spacing w:val="10"/>
      <w:kern w:val="0"/>
      <w:sz w:val="24"/>
    </w:rPr>
  </w:style>
  <w:style w:type="character" w:customStyle="1" w:styleId="a7">
    <w:name w:val="页眉 字符"/>
    <w:basedOn w:val="a1"/>
    <w:link w:val="a6"/>
    <w:uiPriority w:val="99"/>
    <w:qFormat/>
    <w:rPr>
      <w:rFonts w:ascii="Times New Roman" w:eastAsia="黑体" w:hAnsi="Times New Roman" w:cs="Times New Roman"/>
      <w:bCs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="Times New Roman" w:eastAsia="黑体" w:hAnsi="Times New Roman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珠海市桂山镇2022-2023年疫情防控人防一体化服务项目[项目编号：CZ20220364] </dc:title>
  <dc:creator>黄华林</dc:creator>
  <cp:lastModifiedBy>Liang Peishan（梁佩珊）</cp:lastModifiedBy>
  <cp:revision>39</cp:revision>
  <dcterms:created xsi:type="dcterms:W3CDTF">2022-02-21T10:15:00Z</dcterms:created>
  <dcterms:modified xsi:type="dcterms:W3CDTF">2023-08-29T06:58:00Z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AD33013A04F04BF68F5B59E4FF7986E5</vt:lpwstr>
  </property>
</Properties>
</file>