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E0" w:rsidRPr="00C25EE0" w:rsidRDefault="00C25EE0" w:rsidP="00C25EE0">
      <w:pPr>
        <w:widowControl/>
        <w:jc w:val="center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bookmarkStart w:id="0" w:name="_GoBack"/>
      <w:r w:rsidRPr="00C25EE0">
        <w:rPr>
          <w:rFonts w:ascii="宋体" w:eastAsia="宋体" w:hAnsi="宋体" w:cs="宋体" w:hint="eastAsia"/>
          <w:b/>
          <w:bCs/>
          <w:color w:val="112534"/>
          <w:kern w:val="0"/>
          <w:sz w:val="32"/>
          <w:szCs w:val="32"/>
        </w:rPr>
        <w:t>三纤公司防火墙、交换机设备采购项目</w:t>
      </w:r>
    </w:p>
    <w:p w:rsidR="00C25EE0" w:rsidRPr="00C25EE0" w:rsidRDefault="00C25EE0" w:rsidP="00C25EE0">
      <w:pPr>
        <w:widowControl/>
        <w:jc w:val="center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宋体" w:eastAsia="宋体" w:hAnsi="宋体" w:cs="宋体" w:hint="eastAsia"/>
          <w:b/>
          <w:bCs/>
          <w:color w:val="112534"/>
          <w:kern w:val="0"/>
          <w:sz w:val="32"/>
          <w:szCs w:val="32"/>
        </w:rPr>
        <w:t>[项目编号：CZ20230170] 中标结果公告</w:t>
      </w:r>
      <w:bookmarkEnd w:id="0"/>
    </w:p>
    <w:p w:rsidR="00C25EE0" w:rsidRPr="00C25EE0" w:rsidRDefault="00C25EE0" w:rsidP="00C25EE0">
      <w:pPr>
        <w:widowControl/>
        <w:spacing w:line="360" w:lineRule="atLeast"/>
        <w:ind w:firstLine="480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受珠海醋酸纤维有限公司的委托，珠海智采项目咨询有限公司于2023年4月13日就三纤公司防火墙、交换机设备采购项目进行国内公开招标。经评委会评审，招标人确认，现就本次招标的评标结果公示如下：</w:t>
      </w:r>
    </w:p>
    <w:p w:rsidR="00C25EE0" w:rsidRPr="00C25EE0" w:rsidRDefault="00C25EE0" w:rsidP="00C25EE0">
      <w:pPr>
        <w:widowControl/>
        <w:spacing w:line="360" w:lineRule="atLeast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一、项目名称：三纤公司防火墙、交换机设备采购项目</w:t>
      </w:r>
    </w:p>
    <w:p w:rsidR="00C25EE0" w:rsidRPr="00C25EE0" w:rsidRDefault="00C25EE0" w:rsidP="00C25EE0">
      <w:pPr>
        <w:widowControl/>
        <w:spacing w:line="360" w:lineRule="atLeast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二、项目编号：CZ20230170</w:t>
      </w:r>
    </w:p>
    <w:p w:rsidR="00C25EE0" w:rsidRPr="00C25EE0" w:rsidRDefault="00C25EE0" w:rsidP="00C25EE0">
      <w:pPr>
        <w:widowControl/>
        <w:spacing w:line="360" w:lineRule="atLeast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三、招标方式：公开招标</w:t>
      </w:r>
    </w:p>
    <w:p w:rsidR="00C25EE0" w:rsidRPr="00C25EE0" w:rsidRDefault="00C25EE0" w:rsidP="00C25EE0">
      <w:pPr>
        <w:widowControl/>
        <w:spacing w:line="360" w:lineRule="atLeast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四、项目说明：</w:t>
      </w:r>
    </w:p>
    <w:p w:rsidR="00C25EE0" w:rsidRPr="00C25EE0" w:rsidRDefault="00C25EE0" w:rsidP="00C25EE0">
      <w:pPr>
        <w:widowControl/>
        <w:spacing w:line="360" w:lineRule="atLeast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1. 项目内容：三纤公司防火墙、交换机设备采购项目，具体详见电子招标文件第四部分。</w:t>
      </w:r>
    </w:p>
    <w:p w:rsidR="00C25EE0" w:rsidRPr="00C25EE0" w:rsidRDefault="00C25EE0" w:rsidP="00C25EE0">
      <w:pPr>
        <w:widowControl/>
        <w:spacing w:line="360" w:lineRule="atLeast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2. 交货期：合同签订之日起15个自然日内完成交货、安装。</w:t>
      </w:r>
    </w:p>
    <w:p w:rsidR="00C25EE0" w:rsidRPr="00C25EE0" w:rsidRDefault="00C25EE0" w:rsidP="00C25EE0">
      <w:pPr>
        <w:widowControl/>
        <w:spacing w:line="360" w:lineRule="atLeast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五、本项目评标日期：2023年5月4日</w:t>
      </w:r>
    </w:p>
    <w:p w:rsidR="00C25EE0" w:rsidRPr="00C25EE0" w:rsidRDefault="00C25EE0" w:rsidP="00C25EE0">
      <w:pPr>
        <w:widowControl/>
        <w:spacing w:line="360" w:lineRule="atLeast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六、评标信息：</w:t>
      </w:r>
    </w:p>
    <w:tbl>
      <w:tblPr>
        <w:tblW w:w="18327" w:type="dxa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358"/>
        <w:gridCol w:w="3720"/>
        <w:gridCol w:w="1973"/>
        <w:gridCol w:w="1778"/>
        <w:gridCol w:w="1778"/>
        <w:gridCol w:w="1583"/>
        <w:gridCol w:w="1211"/>
      </w:tblGrid>
      <w:tr w:rsidR="00C25EE0" w:rsidRPr="00C25EE0" w:rsidTr="00C25EE0">
        <w:trPr>
          <w:trHeight w:val="560"/>
          <w:tblCellSpacing w:w="15" w:type="dxa"/>
          <w:jc w:val="center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是否通过资格、符合性审查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投标报价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商务标评审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技术标评审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经济标评审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最终得分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评标排名</w:t>
            </w:r>
          </w:p>
        </w:tc>
      </w:tr>
      <w:tr w:rsidR="00C25EE0" w:rsidRPr="00C25EE0" w:rsidTr="00C25EE0">
        <w:trPr>
          <w:trHeight w:val="560"/>
          <w:tblCellSpacing w:w="15" w:type="dxa"/>
          <w:jc w:val="center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广东亿网通科技有限公司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934,854.00元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20.00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38.86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98.86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25EE0" w:rsidRPr="00C25EE0" w:rsidTr="00C25EE0">
        <w:trPr>
          <w:trHeight w:val="560"/>
          <w:tblCellSpacing w:w="15" w:type="dxa"/>
          <w:jc w:val="center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上海华盖科技发展股份有限公司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1,001,494.00元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13.00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37.14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37.34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87.48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25EE0" w:rsidRPr="00C25EE0" w:rsidTr="00C25EE0">
        <w:trPr>
          <w:trHeight w:val="560"/>
          <w:tblCellSpacing w:w="15" w:type="dxa"/>
          <w:jc w:val="center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广东博思信息技术股份有限公司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991,354.00元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10.00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37.57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37.72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85.29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5EE0" w:rsidRPr="00C25EE0" w:rsidRDefault="00C25EE0" w:rsidP="00C25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5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</w:tbl>
    <w:p w:rsidR="00C25EE0" w:rsidRPr="00C25EE0" w:rsidRDefault="00C25EE0" w:rsidP="00C25EE0">
      <w:pPr>
        <w:widowControl/>
        <w:spacing w:line="360" w:lineRule="atLeast"/>
        <w:ind w:firstLine="480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 </w:t>
      </w:r>
    </w:p>
    <w:p w:rsidR="00C25EE0" w:rsidRPr="00C25EE0" w:rsidRDefault="00C25EE0" w:rsidP="00C25EE0">
      <w:pPr>
        <w:widowControl/>
        <w:spacing w:line="360" w:lineRule="atLeast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七、评标结果：</w:t>
      </w:r>
    </w:p>
    <w:p w:rsidR="00C25EE0" w:rsidRPr="00C25EE0" w:rsidRDefault="00C25EE0" w:rsidP="00C25EE0">
      <w:pPr>
        <w:widowControl/>
        <w:spacing w:line="360" w:lineRule="atLeast"/>
        <w:ind w:left="426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中标人：广东亿网通科技有限公司</w:t>
      </w:r>
    </w:p>
    <w:p w:rsidR="00C25EE0" w:rsidRPr="00C25EE0" w:rsidRDefault="00C25EE0" w:rsidP="00C25EE0">
      <w:pPr>
        <w:widowControl/>
        <w:spacing w:line="360" w:lineRule="atLeast"/>
        <w:ind w:left="426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中标报价: 人民币934,854.00元</w:t>
      </w:r>
    </w:p>
    <w:p w:rsidR="00C25EE0" w:rsidRPr="00C25EE0" w:rsidRDefault="00C25EE0" w:rsidP="00C25EE0">
      <w:pPr>
        <w:widowControl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Times New Roman" w:eastAsia="宋体" w:hAnsi="Times New Roman" w:cs="Times New Roman"/>
          <w:color w:val="112534"/>
          <w:spacing w:val="10"/>
          <w:kern w:val="0"/>
          <w:sz w:val="24"/>
          <w:szCs w:val="24"/>
        </w:rPr>
        <w:t> </w:t>
      </w:r>
    </w:p>
    <w:p w:rsidR="00C25EE0" w:rsidRPr="00C25EE0" w:rsidRDefault="00C25EE0" w:rsidP="00C25EE0">
      <w:pPr>
        <w:widowControl/>
        <w:spacing w:line="360" w:lineRule="atLeast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八、根据本项目招标文件的规定，现对以上的评标结果进行公示，公示期为3日，公示期内无有效质疑的，招标人及交易平台将根据规定向上述中标人发出《中标通知书》。</w:t>
      </w:r>
    </w:p>
    <w:p w:rsidR="00C25EE0" w:rsidRPr="00C25EE0" w:rsidRDefault="00C25EE0" w:rsidP="00C25EE0">
      <w:pPr>
        <w:widowControl/>
        <w:spacing w:line="360" w:lineRule="atLeast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特此公告。                     </w:t>
      </w:r>
    </w:p>
    <w:p w:rsidR="00C25EE0" w:rsidRPr="00C25EE0" w:rsidRDefault="00C25EE0" w:rsidP="00C25EE0">
      <w:pPr>
        <w:widowControl/>
        <w:spacing w:line="360" w:lineRule="atLeast"/>
        <w:ind w:firstLine="480"/>
        <w:jc w:val="lef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 </w:t>
      </w:r>
    </w:p>
    <w:p w:rsidR="00C25EE0" w:rsidRPr="00C25EE0" w:rsidRDefault="00C25EE0" w:rsidP="00C25EE0">
      <w:pPr>
        <w:widowControl/>
        <w:spacing w:before="100" w:after="100" w:line="315" w:lineRule="atLeast"/>
        <w:ind w:firstLine="480"/>
        <w:jc w:val="righ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招标人：珠海醋酸纤维有限公司</w:t>
      </w:r>
    </w:p>
    <w:p w:rsidR="00C25EE0" w:rsidRPr="00C25EE0" w:rsidRDefault="00C25EE0" w:rsidP="00C25EE0">
      <w:pPr>
        <w:widowControl/>
        <w:spacing w:before="100" w:after="100" w:line="315" w:lineRule="atLeast"/>
        <w:ind w:firstLine="480"/>
        <w:jc w:val="right"/>
        <w:rPr>
          <w:rFonts w:ascii="Helvetica" w:eastAsia="宋体" w:hAnsi="Helvetica" w:cs="宋体"/>
          <w:color w:val="112534"/>
          <w:kern w:val="0"/>
          <w:sz w:val="24"/>
          <w:szCs w:val="24"/>
        </w:rPr>
      </w:pPr>
      <w:r w:rsidRPr="00C25EE0">
        <w:rPr>
          <w:rFonts w:ascii="新宋体" w:eastAsia="新宋体" w:hAnsi="新宋体" w:cs="宋体" w:hint="eastAsia"/>
          <w:color w:val="112534"/>
          <w:kern w:val="0"/>
          <w:sz w:val="24"/>
          <w:szCs w:val="24"/>
        </w:rPr>
        <w:t>招标代理机构：珠海智采项目咨询有限公司</w:t>
      </w:r>
    </w:p>
    <w:p w:rsidR="00EC05B3" w:rsidRPr="00C25EE0" w:rsidRDefault="00EC05B3"/>
    <w:sectPr w:rsidR="00EC05B3" w:rsidRPr="00C25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67" w:rsidRDefault="00B12567" w:rsidP="00C25EE0">
      <w:r>
        <w:separator/>
      </w:r>
    </w:p>
  </w:endnote>
  <w:endnote w:type="continuationSeparator" w:id="0">
    <w:p w:rsidR="00B12567" w:rsidRDefault="00B12567" w:rsidP="00C2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67" w:rsidRDefault="00B12567" w:rsidP="00C25EE0">
      <w:r>
        <w:separator/>
      </w:r>
    </w:p>
  </w:footnote>
  <w:footnote w:type="continuationSeparator" w:id="0">
    <w:p w:rsidR="00B12567" w:rsidRDefault="00B12567" w:rsidP="00C25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56"/>
    <w:rsid w:val="00526C56"/>
    <w:rsid w:val="00B12567"/>
    <w:rsid w:val="00C25EE0"/>
    <w:rsid w:val="00EC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486EDA-AFD9-49F6-8BE2-FD133E85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5E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5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5EE0"/>
    <w:rPr>
      <w:sz w:val="18"/>
      <w:szCs w:val="18"/>
    </w:rPr>
  </w:style>
  <w:style w:type="character" w:styleId="a7">
    <w:name w:val="Strong"/>
    <w:basedOn w:val="a0"/>
    <w:uiPriority w:val="22"/>
    <w:qFormat/>
    <w:rsid w:val="00C25EE0"/>
    <w:rPr>
      <w:b/>
      <w:bCs/>
    </w:rPr>
  </w:style>
  <w:style w:type="paragraph" w:customStyle="1" w:styleId="16">
    <w:name w:val="16"/>
    <w:basedOn w:val="a"/>
    <w:rsid w:val="00C25E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6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Liang（李亮）</dc:creator>
  <cp:keywords/>
  <dc:description/>
  <cp:lastModifiedBy>Li Liang（李亮）</cp:lastModifiedBy>
  <cp:revision>2</cp:revision>
  <dcterms:created xsi:type="dcterms:W3CDTF">2023-05-15T04:13:00Z</dcterms:created>
  <dcterms:modified xsi:type="dcterms:W3CDTF">2023-05-15T04:13:00Z</dcterms:modified>
</cp:coreProperties>
</file>