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受珠海醋酸纤维有限公司委托，广东信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仕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德建设项目管理有限公司于2022年9月30日就珠海醋酸纤维有限公司员工活动中心屋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盖改造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项目进行国内公开招标。经评审委员会评审，采购人确认，现就本次采购的评标结果公告如下：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一、项目名称：珠海醋酸纤维有限公司员工活动中心屋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盖改造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项目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二、招标编号：GDXSD2022-G029 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三、采购方式：公开招标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四、采购公告日期及媒体：2022年9月9日在珠海市公共资源交易中心网站发布招标公告。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五、评标信息： </w:t>
      </w:r>
      <w:bookmarkStart w:id="0" w:name="_GoBack"/>
      <w:bookmarkEnd w:id="0"/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资格性审查和符合性审查情况：无。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六、评标结果：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第一中标候选人：山东中煤建设工程有限公司；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预中标报价：1792134.40元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中标内容： 珠海醋酸纤维有限公司员工活动中心屋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盖改造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项目。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第二中标候选人：珠海德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进工程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有限公司；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预中标报价：1881699.70元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中标内容： 珠海醋酸纤维有限公司员工活动中心屋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盖改造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项目。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第三中标候选人：珠海市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绿捷创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展集成房屋技术有限公司；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预中标报价：1858477.00 元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中标内容： 珠海醋酸纤维有限公司员工活动中心屋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盖改造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项目。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七、根据本项目招标文件的规定，现对以上的评标结果进行公示，公示期为3日，公示期内无有效质疑的，招标人及交易平台将根据规定向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上述第一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中标候选人发出《中标通知书》。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珠海醋酸纤维有限公司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广东信</w:t>
      </w:r>
      <w:proofErr w:type="gramStart"/>
      <w:r w:rsidRPr="003753C8">
        <w:rPr>
          <w:rFonts w:ascii="宋体" w:eastAsia="宋体" w:hAnsi="宋体" w:cs="宋体"/>
          <w:kern w:val="0"/>
          <w:sz w:val="24"/>
          <w:szCs w:val="24"/>
        </w:rPr>
        <w:t>仕</w:t>
      </w:r>
      <w:proofErr w:type="gramEnd"/>
      <w:r w:rsidRPr="003753C8">
        <w:rPr>
          <w:rFonts w:ascii="宋体" w:eastAsia="宋体" w:hAnsi="宋体" w:cs="宋体"/>
          <w:kern w:val="0"/>
          <w:sz w:val="24"/>
          <w:szCs w:val="24"/>
        </w:rPr>
        <w:t>德建设项目管理有限公司</w:t>
      </w:r>
    </w:p>
    <w:p w:rsidR="003753C8" w:rsidRPr="003753C8" w:rsidRDefault="003753C8" w:rsidP="003753C8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753C8">
        <w:rPr>
          <w:rFonts w:ascii="宋体" w:eastAsia="宋体" w:hAnsi="宋体" w:cs="宋体"/>
          <w:kern w:val="0"/>
          <w:sz w:val="24"/>
          <w:szCs w:val="24"/>
        </w:rPr>
        <w:t>日期：2022年10月11日</w:t>
      </w:r>
    </w:p>
    <w:sectPr w:rsidR="003753C8" w:rsidRPr="00375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1D"/>
    <w:rsid w:val="003753C8"/>
    <w:rsid w:val="008A2736"/>
    <w:rsid w:val="00CB4B1D"/>
    <w:rsid w:val="00E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D752"/>
  <w15:chartTrackingRefBased/>
  <w15:docId w15:val="{7A7A5274-DBBA-4823-A346-F022F972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3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5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Mandy（杨曼莉）</dc:creator>
  <cp:keywords/>
  <dc:description/>
  <cp:lastModifiedBy>Mandy（杨曼莉）</cp:lastModifiedBy>
  <cp:revision>2</cp:revision>
  <dcterms:created xsi:type="dcterms:W3CDTF">2022-10-12T01:02:00Z</dcterms:created>
  <dcterms:modified xsi:type="dcterms:W3CDTF">2022-10-12T01:03:00Z</dcterms:modified>
</cp:coreProperties>
</file>